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C3" w:rsidRDefault="004674C3">
      <w:pPr>
        <w:rPr>
          <w:noProof/>
          <w:lang w:eastAsia="es-MX"/>
        </w:rPr>
      </w:pPr>
    </w:p>
    <w:p w:rsidR="004674C3" w:rsidRPr="004674C3" w:rsidRDefault="004674C3" w:rsidP="004674C3">
      <w:pPr>
        <w:jc w:val="center"/>
        <w:rPr>
          <w:rFonts w:ascii="Segoe UI" w:hAnsi="Segoe UI" w:cs="Segoe UI"/>
          <w:noProof/>
          <w:sz w:val="56"/>
          <w:lang w:eastAsia="es-MX"/>
        </w:rPr>
      </w:pPr>
      <w:r w:rsidRPr="004674C3">
        <w:rPr>
          <w:rFonts w:ascii="Segoe UI" w:hAnsi="Segoe UI" w:cs="Segoe UI"/>
          <w:noProof/>
          <w:sz w:val="56"/>
          <w:lang w:eastAsia="es-MX"/>
        </w:rPr>
        <w:t>ANALISIS  TEXTUAL PARA EL DESARROLLO DE LAS COMPETENCIAS LECTORAS</w:t>
      </w:r>
    </w:p>
    <w:p w:rsidR="004674C3" w:rsidRDefault="004674C3">
      <w:pPr>
        <w:rPr>
          <w:noProof/>
          <w:sz w:val="32"/>
          <w:lang w:eastAsia="es-MX"/>
        </w:rPr>
      </w:pPr>
    </w:p>
    <w:p w:rsidR="001C4E85" w:rsidRDefault="001C4E85" w:rsidP="001C4E85">
      <w:pPr>
        <w:jc w:val="center"/>
        <w:rPr>
          <w:noProof/>
          <w:sz w:val="32"/>
          <w:lang w:eastAsia="es-MX"/>
        </w:rPr>
      </w:pPr>
      <w:r>
        <w:rPr>
          <w:noProof/>
          <w:sz w:val="32"/>
          <w:lang w:eastAsia="es-MX"/>
        </w:rPr>
        <w:t>Maria Guadalupe López Razón</w:t>
      </w:r>
    </w:p>
    <w:p w:rsidR="004674C3" w:rsidRDefault="004674C3">
      <w:pPr>
        <w:rPr>
          <w:noProof/>
          <w:sz w:val="32"/>
          <w:lang w:eastAsia="es-MX"/>
        </w:rPr>
      </w:pPr>
    </w:p>
    <w:p w:rsidR="004674C3" w:rsidRPr="004674C3" w:rsidRDefault="004674C3" w:rsidP="004674C3">
      <w:pPr>
        <w:jc w:val="center"/>
        <w:rPr>
          <w:noProof/>
          <w:sz w:val="48"/>
          <w:lang w:eastAsia="es-MX"/>
        </w:rPr>
      </w:pPr>
      <w:r w:rsidRPr="004674C3">
        <w:rPr>
          <w:noProof/>
          <w:sz w:val="48"/>
          <w:lang w:eastAsia="es-MX"/>
        </w:rPr>
        <w:t>SESION 1</w:t>
      </w:r>
    </w:p>
    <w:p w:rsidR="004674C3" w:rsidRDefault="004674C3" w:rsidP="004674C3">
      <w:pPr>
        <w:jc w:val="center"/>
        <w:rPr>
          <w:noProof/>
          <w:sz w:val="48"/>
          <w:lang w:eastAsia="es-MX"/>
        </w:rPr>
      </w:pPr>
      <w:r w:rsidRPr="004674C3">
        <w:rPr>
          <w:noProof/>
          <w:sz w:val="48"/>
          <w:lang w:eastAsia="es-MX"/>
        </w:rPr>
        <w:t>DIARIO DE CAMPO</w:t>
      </w:r>
    </w:p>
    <w:p w:rsidR="004674C3" w:rsidRDefault="004674C3" w:rsidP="004674C3">
      <w:pPr>
        <w:jc w:val="center"/>
        <w:rPr>
          <w:noProof/>
          <w:sz w:val="48"/>
          <w:lang w:eastAsia="es-MX"/>
        </w:rPr>
      </w:pPr>
    </w:p>
    <w:p w:rsidR="004674C3" w:rsidRPr="004674C3" w:rsidRDefault="004674C3" w:rsidP="004674C3">
      <w:pPr>
        <w:jc w:val="right"/>
        <w:rPr>
          <w:noProof/>
          <w:sz w:val="40"/>
          <w:lang w:eastAsia="es-MX"/>
        </w:rPr>
      </w:pPr>
      <w:r w:rsidRPr="004674C3">
        <w:rPr>
          <w:noProof/>
          <w:sz w:val="40"/>
          <w:lang w:eastAsia="es-MX"/>
        </w:rPr>
        <w:t>19 OCTUBRE 2013</w:t>
      </w:r>
    </w:p>
    <w:p w:rsidR="004674C3" w:rsidRPr="004674C3" w:rsidRDefault="004674C3">
      <w:pPr>
        <w:rPr>
          <w:noProof/>
          <w:sz w:val="28"/>
          <w:lang w:eastAsia="es-MX"/>
        </w:rPr>
      </w:pPr>
    </w:p>
    <w:p w:rsidR="004674C3" w:rsidRDefault="004674C3">
      <w:pPr>
        <w:rPr>
          <w:noProof/>
          <w:lang w:eastAsia="es-MX"/>
        </w:rPr>
      </w:pPr>
    </w:p>
    <w:p w:rsidR="004674C3" w:rsidRDefault="004674C3">
      <w:pPr>
        <w:rPr>
          <w:noProof/>
          <w:lang w:eastAsia="es-MX"/>
        </w:rPr>
      </w:pPr>
    </w:p>
    <w:p w:rsidR="004674C3" w:rsidRDefault="004674C3">
      <w:pPr>
        <w:rPr>
          <w:noProof/>
          <w:lang w:eastAsia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5612130" cy="2103120"/>
            <wp:effectExtent l="19050" t="0" r="7620" b="0"/>
            <wp:wrapNone/>
            <wp:docPr id="3" name="0 Imagen" descr="dibujosdeninosparaimprimi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sdeninosparaimprimir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4C3" w:rsidRDefault="004674C3">
      <w:pPr>
        <w:rPr>
          <w:noProof/>
          <w:lang w:eastAsia="es-MX"/>
        </w:rPr>
      </w:pPr>
    </w:p>
    <w:p w:rsidR="004674C3" w:rsidRDefault="004674C3">
      <w:pPr>
        <w:rPr>
          <w:noProof/>
          <w:lang w:eastAsia="es-MX"/>
        </w:rPr>
      </w:pPr>
    </w:p>
    <w:p w:rsidR="004674C3" w:rsidRDefault="004674C3">
      <w:pPr>
        <w:rPr>
          <w:noProof/>
          <w:lang w:eastAsia="es-MX"/>
        </w:rPr>
      </w:pPr>
    </w:p>
    <w:p w:rsidR="004674C3" w:rsidRDefault="004674C3">
      <w:pPr>
        <w:rPr>
          <w:noProof/>
          <w:lang w:eastAsia="es-MX"/>
        </w:rPr>
      </w:pPr>
    </w:p>
    <w:p w:rsidR="004674C3" w:rsidRDefault="004674C3">
      <w:pPr>
        <w:rPr>
          <w:noProof/>
          <w:lang w:eastAsia="es-MX"/>
        </w:rPr>
      </w:pPr>
    </w:p>
    <w:p w:rsidR="00871F5A" w:rsidRDefault="00871F5A"/>
    <w:tbl>
      <w:tblPr>
        <w:tblStyle w:val="Tablaconcuadrcula"/>
        <w:tblW w:w="0" w:type="auto"/>
        <w:tblLook w:val="04A0"/>
      </w:tblPr>
      <w:tblGrid>
        <w:gridCol w:w="2992"/>
        <w:gridCol w:w="3212"/>
        <w:gridCol w:w="850"/>
        <w:gridCol w:w="1924"/>
      </w:tblGrid>
      <w:tr w:rsidR="00871F5A" w:rsidRPr="00625BF2" w:rsidTr="003D4EC8">
        <w:tc>
          <w:tcPr>
            <w:tcW w:w="2992" w:type="dxa"/>
          </w:tcPr>
          <w:p w:rsidR="00871F5A" w:rsidRPr="00625BF2" w:rsidRDefault="008A0FF4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Campo formativo:</w:t>
            </w:r>
          </w:p>
          <w:p w:rsidR="008A0FF4" w:rsidRPr="00625BF2" w:rsidRDefault="008A0FF4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Lenguaje y comunicación</w:t>
            </w:r>
          </w:p>
          <w:p w:rsidR="00871F5A" w:rsidRPr="00625BF2" w:rsidRDefault="00871F5A">
            <w:pPr>
              <w:rPr>
                <w:rFonts w:ascii="JasmineUPC" w:hAnsi="JasmineUPC" w:cs="JasmineUPC"/>
              </w:rPr>
            </w:pPr>
          </w:p>
        </w:tc>
        <w:tc>
          <w:tcPr>
            <w:tcW w:w="4062" w:type="dxa"/>
            <w:gridSpan w:val="2"/>
          </w:tcPr>
          <w:p w:rsidR="00871F5A" w:rsidRPr="00625BF2" w:rsidRDefault="008A0FF4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Competencias que se favorecen:</w:t>
            </w:r>
          </w:p>
          <w:p w:rsidR="008A0FF4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 xml:space="preserve">las cuatro competencias comunicativas </w:t>
            </w:r>
          </w:p>
          <w:p w:rsidR="00871F5A" w:rsidRPr="00625BF2" w:rsidRDefault="00871F5A">
            <w:pPr>
              <w:rPr>
                <w:rFonts w:ascii="JasmineUPC" w:hAnsi="JasmineUPC" w:cs="JasmineUPC"/>
              </w:rPr>
            </w:pPr>
          </w:p>
        </w:tc>
        <w:tc>
          <w:tcPr>
            <w:tcW w:w="1924" w:type="dxa"/>
          </w:tcPr>
          <w:p w:rsidR="003D4EC8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Fecha:</w:t>
            </w:r>
          </w:p>
          <w:p w:rsidR="003D4EC8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Octubre 19 2013.</w:t>
            </w:r>
          </w:p>
        </w:tc>
      </w:tr>
      <w:tr w:rsidR="00871F5A" w:rsidRPr="00625BF2" w:rsidTr="003D4EC8">
        <w:tc>
          <w:tcPr>
            <w:tcW w:w="6204" w:type="dxa"/>
            <w:gridSpan w:val="2"/>
          </w:tcPr>
          <w:p w:rsidR="00871F5A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Practica social del lenguaje:</w:t>
            </w:r>
          </w:p>
          <w:p w:rsidR="003D4EC8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Narrar y analizar canciones.</w:t>
            </w:r>
          </w:p>
        </w:tc>
        <w:tc>
          <w:tcPr>
            <w:tcW w:w="2774" w:type="dxa"/>
            <w:gridSpan w:val="2"/>
          </w:tcPr>
          <w:p w:rsidR="00871F5A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 xml:space="preserve">Ámbito: </w:t>
            </w:r>
          </w:p>
          <w:p w:rsidR="003D4EC8" w:rsidRPr="00625BF2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>Literatura</w:t>
            </w:r>
          </w:p>
        </w:tc>
      </w:tr>
      <w:tr w:rsidR="00871F5A" w:rsidRPr="00625BF2" w:rsidTr="003D4EC8">
        <w:tc>
          <w:tcPr>
            <w:tcW w:w="6204" w:type="dxa"/>
            <w:gridSpan w:val="2"/>
          </w:tcPr>
          <w:p w:rsidR="00871F5A" w:rsidRDefault="003D4EC8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 xml:space="preserve">Aprendizajes esperados: </w:t>
            </w:r>
          </w:p>
          <w:p w:rsidR="00625BF2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 xml:space="preserve">Narra con fluidez y entonación canciones conocidas. </w:t>
            </w:r>
          </w:p>
          <w:p w:rsidR="00625BF2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Distingue las características de las canciones.</w:t>
            </w:r>
          </w:p>
          <w:p w:rsidR="00625BF2" w:rsidRPr="00625BF2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Comprende y valora la diversidad cultural y lingüística a través de las canciones.</w:t>
            </w:r>
          </w:p>
          <w:p w:rsidR="003D4EC8" w:rsidRPr="00625BF2" w:rsidRDefault="008D666D">
            <w:pPr>
              <w:rPr>
                <w:rFonts w:ascii="JasmineUPC" w:hAnsi="JasmineUPC" w:cs="JasmineUPC"/>
              </w:rPr>
            </w:pPr>
            <w:r w:rsidRPr="00625BF2">
              <w:rPr>
                <w:rFonts w:ascii="JasmineUPC" w:hAnsi="JasmineUPC" w:cs="JasmineUPC"/>
              </w:rPr>
              <w:t xml:space="preserve"> </w:t>
            </w:r>
            <w:r w:rsidR="00422F93" w:rsidRPr="00625BF2">
              <w:rPr>
                <w:rFonts w:ascii="JasmineUPC" w:hAnsi="JasmineUPC" w:cs="JasmineUPC"/>
              </w:rPr>
              <w:t xml:space="preserve"> </w:t>
            </w:r>
          </w:p>
        </w:tc>
        <w:tc>
          <w:tcPr>
            <w:tcW w:w="2774" w:type="dxa"/>
            <w:gridSpan w:val="2"/>
          </w:tcPr>
          <w:p w:rsidR="00871F5A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Interpretación del significado de las canciones.</w:t>
            </w:r>
          </w:p>
          <w:p w:rsidR="00625BF2" w:rsidRPr="00625BF2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Función y características de las canciones.</w:t>
            </w:r>
          </w:p>
        </w:tc>
      </w:tr>
      <w:tr w:rsidR="00375DB9" w:rsidRPr="00625BF2" w:rsidTr="00375DB9">
        <w:tc>
          <w:tcPr>
            <w:tcW w:w="8978" w:type="dxa"/>
            <w:gridSpan w:val="4"/>
          </w:tcPr>
          <w:p w:rsidR="00375DB9" w:rsidRPr="00625BF2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Situaciones didácticas:</w:t>
            </w:r>
            <w:r w:rsidR="00EA591D">
              <w:rPr>
                <w:rFonts w:ascii="JasmineUPC" w:hAnsi="JasmineUPC" w:cs="JasmineUPC"/>
              </w:rPr>
              <w:t xml:space="preserve"> N</w:t>
            </w:r>
            <w:r>
              <w:rPr>
                <w:rFonts w:ascii="JasmineUPC" w:hAnsi="JasmineUPC" w:cs="JasmineUPC"/>
              </w:rPr>
              <w:t>arrarles a los alumnos canciones</w:t>
            </w:r>
          </w:p>
        </w:tc>
      </w:tr>
      <w:tr w:rsidR="00871F5A" w:rsidRPr="00625BF2" w:rsidTr="00375DB9">
        <w:tc>
          <w:tcPr>
            <w:tcW w:w="8978" w:type="dxa"/>
            <w:gridSpan w:val="4"/>
          </w:tcPr>
          <w:p w:rsidR="00871F5A" w:rsidRDefault="00625BF2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 xml:space="preserve">Desarrollo de la situación didáctica: </w:t>
            </w:r>
          </w:p>
          <w:p w:rsidR="00625BF2" w:rsidRDefault="00EA591D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 xml:space="preserve">El </w:t>
            </w:r>
            <w:r w:rsidR="00FB12EB">
              <w:rPr>
                <w:rFonts w:ascii="JasmineUPC" w:hAnsi="JasmineUPC" w:cs="JasmineUPC"/>
              </w:rPr>
              <w:t>inicio del curso</w:t>
            </w:r>
            <w:r>
              <w:rPr>
                <w:rFonts w:ascii="JasmineUPC" w:hAnsi="JasmineUPC" w:cs="JasmineUPC"/>
              </w:rPr>
              <w:t>, se r</w:t>
            </w:r>
            <w:r w:rsidR="00FB12EB">
              <w:rPr>
                <w:rFonts w:ascii="JasmineUPC" w:hAnsi="JasmineUPC" w:cs="JasmineUPC"/>
              </w:rPr>
              <w:t>e</w:t>
            </w:r>
            <w:r>
              <w:rPr>
                <w:rFonts w:ascii="JasmineUPC" w:hAnsi="JasmineUPC" w:cs="JasmineUPC"/>
              </w:rPr>
              <w:t>alizo de una manera relajada y a la expectativa de que es lo que debíamos de esperar.</w:t>
            </w:r>
          </w:p>
          <w:p w:rsidR="00EA591D" w:rsidRDefault="00EA591D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Se</w:t>
            </w:r>
            <w:r w:rsidR="00FB12EB">
              <w:rPr>
                <w:rFonts w:ascii="JasmineUPC" w:hAnsi="JasmineUPC" w:cs="JasmineUPC"/>
              </w:rPr>
              <w:t xml:space="preserve"> </w:t>
            </w:r>
            <w:r w:rsidR="009F593B">
              <w:rPr>
                <w:rFonts w:ascii="JasmineUPC" w:hAnsi="JasmineUPC" w:cs="JasmineUPC"/>
              </w:rPr>
              <w:t>comenzó</w:t>
            </w:r>
            <w:r>
              <w:rPr>
                <w:rFonts w:ascii="JasmineUPC" w:hAnsi="JasmineUPC" w:cs="JasmineUPC"/>
              </w:rPr>
              <w:t xml:space="preserve"> </w:t>
            </w:r>
            <w:r w:rsidR="009F593B">
              <w:rPr>
                <w:rFonts w:ascii="JasmineUPC" w:hAnsi="JasmineUPC" w:cs="JasmineUPC"/>
              </w:rPr>
              <w:t>con la reflexión del titulo del curso, donde nos daba una breve introducción de lo que era y se trata el curso.</w:t>
            </w:r>
          </w:p>
          <w:p w:rsidR="003C5C29" w:rsidRDefault="009F593B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Después continuamos con la presentación de algunos compañeros</w:t>
            </w:r>
            <w:r w:rsidR="003C5C29">
              <w:rPr>
                <w:rFonts w:ascii="JasmineUPC" w:hAnsi="JasmineUPC" w:cs="JasmineUPC"/>
              </w:rPr>
              <w:t xml:space="preserve"> los </w:t>
            </w:r>
            <w:r w:rsidR="001C4E85">
              <w:rPr>
                <w:rFonts w:ascii="JasmineUPC" w:hAnsi="JasmineUPC" w:cs="JasmineUPC"/>
              </w:rPr>
              <w:t>cuales</w:t>
            </w:r>
            <w:r w:rsidR="003C5C29">
              <w:rPr>
                <w:rFonts w:ascii="JasmineUPC" w:hAnsi="JasmineUPC" w:cs="JasmineUPC"/>
              </w:rPr>
              <w:t xml:space="preserve"> mencionaron la escuela de la que venían su nombre el por que habían escogido este taller algunos otros mencionaron que estaban aquí por que de coordinación habían tenido el error y los habían inscrito a ese curso, después de la presentación personal comenzamos con la primera actividad que era escuchar la canción “cielito lindo”, la escuchamos con mucha atención y analizamos algunas </w:t>
            </w:r>
            <w:r w:rsidR="001C4E85">
              <w:rPr>
                <w:rFonts w:ascii="JasmineUPC" w:hAnsi="JasmineUPC" w:cs="JasmineUPC"/>
              </w:rPr>
              <w:t>preguntas</w:t>
            </w:r>
            <w:r w:rsidR="003C5C29">
              <w:rPr>
                <w:rFonts w:ascii="JasmineUPC" w:hAnsi="JasmineUPC" w:cs="JasmineUPC"/>
              </w:rPr>
              <w:t xml:space="preserve"> ¿conozco esa canción?, ¿Qué recuerdos trae?, ¿De </w:t>
            </w:r>
            <w:r w:rsidR="001C4E85">
              <w:rPr>
                <w:rFonts w:ascii="JasmineUPC" w:hAnsi="JasmineUPC" w:cs="JasmineUPC"/>
              </w:rPr>
              <w:t>que</w:t>
            </w:r>
            <w:r w:rsidR="003C5C29">
              <w:rPr>
                <w:rFonts w:ascii="JasmineUPC" w:hAnsi="JasmineUPC" w:cs="JasmineUPC"/>
              </w:rPr>
              <w:t xml:space="preserve"> se trata?, etc.</w:t>
            </w:r>
          </w:p>
          <w:p w:rsidR="001C4E85" w:rsidRDefault="001C4E85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Despues de esta situación nos fuimos a analizar el tiempo en que fue hecho y quien escribió la canción,  e hicimos comparaciones del tiempo en que se escrio la canción y si se podría hubicar en este tiempo.</w:t>
            </w:r>
          </w:p>
          <w:p w:rsidR="001C4E85" w:rsidRPr="00625BF2" w:rsidRDefault="001C4E85">
            <w:pPr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 xml:space="preserve">Después escuchamos la canción del “Rey de chocolate” e hiciemos el análisis en cual pudimos darnos cuenta que tiene mucho que ver con la circuntancias actuales del país y q en el tiempo que fue escrita y cnatada por Gavilondo Soler  en un tiempo fue prohibida al igual que ahora por las circuntancias del país, después de esto se ralizo el cierre con </w:t>
            </w:r>
            <w:r>
              <w:rPr>
                <w:rFonts w:ascii="JasmineUPC" w:hAnsi="JasmineUPC" w:cs="JasmineUPC"/>
              </w:rPr>
              <w:lastRenderedPageBreak/>
              <w:t>diferentes comentaros y se realizo la despedida por ese dia, fiemamos la hoja de asistencia y por este dia fue todo</w:t>
            </w:r>
          </w:p>
        </w:tc>
      </w:tr>
    </w:tbl>
    <w:p w:rsidR="00375DB9" w:rsidRPr="008A0FF4" w:rsidRDefault="00375DB9"/>
    <w:sectPr w:rsidR="00375DB9" w:rsidRPr="008A0FF4" w:rsidSect="004674C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B09" w:rsidRDefault="00B20B09" w:rsidP="00871F5A">
      <w:pPr>
        <w:spacing w:after="0" w:line="240" w:lineRule="auto"/>
      </w:pPr>
      <w:r>
        <w:separator/>
      </w:r>
    </w:p>
  </w:endnote>
  <w:endnote w:type="continuationSeparator" w:id="1">
    <w:p w:rsidR="00B20B09" w:rsidRDefault="00B20B09" w:rsidP="0087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JasmineUPC">
    <w:altName w:val="Arial Unicode MS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B09" w:rsidRDefault="00B20B09" w:rsidP="00871F5A">
      <w:pPr>
        <w:spacing w:after="0" w:line="240" w:lineRule="auto"/>
      </w:pPr>
      <w:r>
        <w:separator/>
      </w:r>
    </w:p>
  </w:footnote>
  <w:footnote w:type="continuationSeparator" w:id="1">
    <w:p w:rsidR="00B20B09" w:rsidRDefault="00B20B09" w:rsidP="00871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DB9"/>
    <w:rsid w:val="001A3FFD"/>
    <w:rsid w:val="001C4E85"/>
    <w:rsid w:val="002202C1"/>
    <w:rsid w:val="00347769"/>
    <w:rsid w:val="00375DB9"/>
    <w:rsid w:val="003C5C29"/>
    <w:rsid w:val="003D4EC8"/>
    <w:rsid w:val="00422F93"/>
    <w:rsid w:val="0042438F"/>
    <w:rsid w:val="004674C3"/>
    <w:rsid w:val="004E2F7A"/>
    <w:rsid w:val="00625BF2"/>
    <w:rsid w:val="00670637"/>
    <w:rsid w:val="00812CAF"/>
    <w:rsid w:val="00871F5A"/>
    <w:rsid w:val="008A0FF4"/>
    <w:rsid w:val="008D666D"/>
    <w:rsid w:val="009F593B"/>
    <w:rsid w:val="00B12C06"/>
    <w:rsid w:val="00B20B09"/>
    <w:rsid w:val="00EA591D"/>
    <w:rsid w:val="00EB30AC"/>
    <w:rsid w:val="00FB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71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1F5A"/>
  </w:style>
  <w:style w:type="paragraph" w:styleId="Piedepgina">
    <w:name w:val="footer"/>
    <w:basedOn w:val="Normal"/>
    <w:link w:val="PiedepginaCar"/>
    <w:uiPriority w:val="99"/>
    <w:semiHidden/>
    <w:unhideWhenUsed/>
    <w:rsid w:val="00871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1F5A"/>
  </w:style>
  <w:style w:type="paragraph" w:styleId="Textodeglobo">
    <w:name w:val="Balloon Text"/>
    <w:basedOn w:val="Normal"/>
    <w:link w:val="TextodegloboCar"/>
    <w:uiPriority w:val="99"/>
    <w:semiHidden/>
    <w:unhideWhenUsed/>
    <w:rsid w:val="0087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2A708-A501-49D3-9E5B-4118000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Lupix</dc:creator>
  <cp:lastModifiedBy>yeni</cp:lastModifiedBy>
  <cp:revision>2</cp:revision>
  <dcterms:created xsi:type="dcterms:W3CDTF">2013-10-22T23:54:00Z</dcterms:created>
  <dcterms:modified xsi:type="dcterms:W3CDTF">2013-10-22T23:54:00Z</dcterms:modified>
</cp:coreProperties>
</file>